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rPr/>
      </w:pPr>
      <w:bookmarkStart w:colFirst="0" w:colLast="0" w:name="_upp9695b7fjo" w:id="0"/>
      <w:bookmarkEnd w:id="0"/>
      <w:r w:rsidDel="00000000" w:rsidR="00000000" w:rsidRPr="00000000">
        <w:rPr>
          <w:rtl w:val="0"/>
        </w:rPr>
        <w:t xml:space="preserve">Come nasce: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Il sito web nasce all’inizio del quinto anno scolastico.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Tramite la disponibilità di un server web personale, ho la possibilità di realizzare un sito web dove poter andare ad applicare le conoscenze imparate a scuola. (PHP e integrazione database)</w:t>
      </w:r>
    </w:p>
    <w:p w:rsidR="00000000" w:rsidDel="00000000" w:rsidP="00000000" w:rsidRDefault="00000000" w:rsidRPr="00000000" w14:paraId="00000004">
      <w:pPr>
        <w:pStyle w:val="Heading1"/>
        <w:rPr/>
      </w:pPr>
      <w:bookmarkStart w:colFirst="0" w:colLast="0" w:name="_3tlaq8q170vp" w:id="1"/>
      <w:bookmarkEnd w:id="1"/>
      <w:r w:rsidDel="00000000" w:rsidR="00000000" w:rsidRPr="00000000">
        <w:rPr>
          <w:rtl w:val="0"/>
        </w:rPr>
        <w:t xml:space="preserve">Scomponiamo il sito web: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Il sito web gira su un server configurato nella classica struttura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LAMP</w:t>
      </w:r>
      <w:r w:rsidDel="00000000" w:rsidR="00000000" w:rsidRPr="00000000">
        <w:rPr>
          <w:sz w:val="28"/>
          <w:szCs w:val="28"/>
          <w:rtl w:val="0"/>
        </w:rPr>
        <w:t xml:space="preserve"> (Linux, Apache, Mysql, PHP).</w:t>
      </w:r>
    </w:p>
    <w:p w:rsidR="00000000" w:rsidDel="00000000" w:rsidP="00000000" w:rsidRDefault="00000000" w:rsidRPr="00000000" w14:paraId="0000000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Le varie sezioni del sito nascono con lo scopo di offrire funzionalità base e funzionalità specifiche.</w:t>
      </w:r>
    </w:p>
    <w:p w:rsidR="00000000" w:rsidDel="00000000" w:rsidP="00000000" w:rsidRDefault="00000000" w:rsidRPr="00000000" w14:paraId="0000000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La comunicazione avviene tramite il protocollo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HTTPS</w:t>
      </w:r>
      <w:r w:rsidDel="00000000" w:rsidR="00000000" w:rsidRPr="00000000">
        <w:rPr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0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Sono disponibili funzionalità di login e gestione degli utenti. (utenti identificati da una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mail personale</w:t>
      </w:r>
      <w:r w:rsidDel="00000000" w:rsidR="00000000" w:rsidRPr="00000000">
        <w:rPr>
          <w:sz w:val="28"/>
          <w:szCs w:val="28"/>
          <w:rtl w:val="0"/>
        </w:rPr>
        <w:t xml:space="preserve"> e la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password</w:t>
      </w:r>
      <w:r w:rsidDel="00000000" w:rsidR="00000000" w:rsidRPr="00000000">
        <w:rPr>
          <w:sz w:val="28"/>
          <w:szCs w:val="28"/>
          <w:rtl w:val="0"/>
        </w:rPr>
        <w:t xml:space="preserve">, crittografata con l’algoritmo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argon2</w:t>
      </w:r>
      <w:r w:rsidDel="00000000" w:rsidR="00000000" w:rsidRPr="00000000">
        <w:rPr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1847850</wp:posOffset>
            </wp:positionH>
            <wp:positionV relativeFrom="paragraph">
              <wp:posOffset>257175</wp:posOffset>
            </wp:positionV>
            <wp:extent cx="2193341" cy="1144352"/>
            <wp:effectExtent b="0" l="0" r="0" t="0"/>
            <wp:wrapSquare wrapText="bothSides" distB="114300" distT="114300" distL="114300" distR="114300"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93341" cy="114435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A">
      <w:pPr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4171950</wp:posOffset>
            </wp:positionH>
            <wp:positionV relativeFrom="paragraph">
              <wp:posOffset>133350</wp:posOffset>
            </wp:positionV>
            <wp:extent cx="2192400" cy="1143702"/>
            <wp:effectExtent b="0" l="0" r="0" t="0"/>
            <wp:wrapSquare wrapText="bothSides" distB="114300" distT="114300" distL="114300" distR="114300"/>
            <wp:docPr id="1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92400" cy="114370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Offre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funzionalità di accessibilità </w:t>
      </w:r>
      <w:r w:rsidDel="00000000" w:rsidR="00000000" w:rsidRPr="00000000">
        <w:rPr>
          <w:sz w:val="28"/>
          <w:szCs w:val="28"/>
          <w:rtl w:val="0"/>
        </w:rPr>
        <w:t xml:space="preserve">come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temi chiari e scuri</w:t>
      </w:r>
      <w:r w:rsidDel="00000000" w:rsidR="00000000" w:rsidRPr="00000000">
        <w:rPr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0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Vengono creati 2 cookie sui client: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Token di sessione</w:t>
      </w:r>
      <w:r w:rsidDel="00000000" w:rsidR="00000000" w:rsidRPr="00000000">
        <w:rPr>
          <w:sz w:val="28"/>
          <w:szCs w:val="28"/>
          <w:rtl w:val="0"/>
        </w:rPr>
        <w:t xml:space="preserve">, per la funzionalità di login automatico; (durata: 1 mese)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Preferenze del tema</w:t>
      </w:r>
      <w:r w:rsidDel="00000000" w:rsidR="00000000" w:rsidRPr="00000000">
        <w:rPr>
          <w:sz w:val="28"/>
          <w:szCs w:val="28"/>
          <w:rtl w:val="0"/>
        </w:rPr>
        <w:t xml:space="preserve"> (durata: 1 mese)</w:t>
      </w:r>
    </w:p>
    <w:p w:rsidR="00000000" w:rsidDel="00000000" w:rsidP="00000000" w:rsidRDefault="00000000" w:rsidRPr="00000000" w14:paraId="00000012">
      <w:pPr>
        <w:ind w:left="720" w:firstLine="0"/>
        <w:rPr>
          <w:i w:val="1"/>
          <w:iCs w:val="1"/>
          <w:sz w:val="28"/>
          <w:szCs w:val="28"/>
        </w:rPr>
      </w:pP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Utilizzare un cookie per le preferenze del tema è necessario, per permetterne la funzione a livello globale.</w:t>
      </w:r>
    </w:p>
    <w:p w:rsidR="00000000" w:rsidDel="00000000" w:rsidP="00000000" w:rsidRDefault="00000000" w:rsidRPr="00000000" w14:paraId="0000001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Funzionalità come il login e la gestione delle sessioni vengono svolte tramite l'uso di una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api</w:t>
      </w:r>
      <w:r w:rsidDel="00000000" w:rsidR="00000000" w:rsidRPr="00000000">
        <w:rPr>
          <w:sz w:val="28"/>
          <w:szCs w:val="28"/>
          <w:rtl w:val="0"/>
        </w:rPr>
        <w:t xml:space="preserve">, una parte separata del sito.</w:t>
      </w:r>
    </w:p>
    <w:p w:rsidR="00000000" w:rsidDel="00000000" w:rsidP="00000000" w:rsidRDefault="00000000" w:rsidRPr="00000000" w14:paraId="0000001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Il sito web utilizza framework e librerie come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Bootstrap</w:t>
      </w:r>
      <w:r w:rsidDel="00000000" w:rsidR="00000000" w:rsidRPr="00000000">
        <w:rPr>
          <w:sz w:val="28"/>
          <w:szCs w:val="28"/>
          <w:rtl w:val="0"/>
        </w:rPr>
        <w:t xml:space="preserve">, che offre una gestione semplificata dello stile del sito web, e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jQuery</w:t>
      </w:r>
      <w:r w:rsidDel="00000000" w:rsidR="00000000" w:rsidRPr="00000000">
        <w:rPr>
          <w:sz w:val="28"/>
          <w:szCs w:val="28"/>
          <w:rtl w:val="0"/>
        </w:rPr>
        <w:t xml:space="preserve">, libreria che offre migliorie per alcune funzioni di Javascript.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5076825</wp:posOffset>
            </wp:positionH>
            <wp:positionV relativeFrom="paragraph">
              <wp:posOffset>114300</wp:posOffset>
            </wp:positionV>
            <wp:extent cx="777206" cy="614363"/>
            <wp:effectExtent b="0" l="0" r="0" t="0"/>
            <wp:wrapSquare wrapText="bothSides" distB="114300" distT="114300" distL="114300" distR="114300"/>
            <wp:docPr id="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7206" cy="6143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-295274</wp:posOffset>
            </wp:positionH>
            <wp:positionV relativeFrom="paragraph">
              <wp:posOffset>190500</wp:posOffset>
            </wp:positionV>
            <wp:extent cx="501331" cy="460939"/>
            <wp:effectExtent b="0" l="0" r="0" t="0"/>
            <wp:wrapSquare wrapText="bothSides" distB="114300" distT="114300" distL="114300" distR="11430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31465" l="13289" r="12625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1331" cy="46093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È composto da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2 sezioni principali</w:t>
      </w:r>
      <w:r w:rsidDel="00000000" w:rsidR="00000000" w:rsidRPr="00000000">
        <w:rPr>
          <w:sz w:val="28"/>
          <w:szCs w:val="28"/>
          <w:rtl w:val="0"/>
        </w:rPr>
        <w:t xml:space="preserve">, rappresentate con lettere greche appropriate.</w:t>
      </w:r>
    </w:p>
    <w:p w:rsidR="00000000" w:rsidDel="00000000" w:rsidP="00000000" w:rsidRDefault="00000000" w:rsidRPr="00000000" w14:paraId="0000001B">
      <w:pPr>
        <w:pStyle w:val="Heading2"/>
        <w:rPr/>
      </w:pPr>
      <w:bookmarkStart w:colFirst="0" w:colLast="0" w:name="_psewwzubyxz2" w:id="2"/>
      <w:bookmarkEnd w:id="2"/>
      <w:r w:rsidDel="00000000" w:rsidR="00000000" w:rsidRPr="00000000">
        <w:rPr>
          <w:rtl w:val="0"/>
        </w:rPr>
        <w:t xml:space="preserve">Lambda</w:t>
      </w:r>
    </w:p>
    <w:p w:rsidR="00000000" w:rsidDel="00000000" w:rsidP="00000000" w:rsidRDefault="00000000" w:rsidRPr="00000000" w14:paraId="0000001C">
      <w:pPr>
        <w:rPr>
          <w:sz w:val="28"/>
          <w:szCs w:val="28"/>
        </w:rPr>
      </w:pPr>
      <w:hyperlink r:id="rId10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lambda.matteoc.cloud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Lambda</w:t>
      </w:r>
      <w:r w:rsidDel="00000000" w:rsidR="00000000" w:rsidRPr="00000000">
        <w:rPr>
          <w:sz w:val="28"/>
          <w:szCs w:val="28"/>
          <w:rtl w:val="0"/>
        </w:rPr>
        <w:t xml:space="preserve">, scelto per il suo significato comune nel rappresentare l’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istruzione</w:t>
      </w:r>
      <w:r w:rsidDel="00000000" w:rsidR="00000000" w:rsidRPr="00000000">
        <w:rPr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1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sz w:val="28"/>
          <w:szCs w:val="28"/>
        </w:rPr>
      </w:pP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Pagina fondamentale del sito, nonché la più complessa</w:t>
      </w:r>
      <w:r w:rsidDel="00000000" w:rsidR="00000000" w:rsidRPr="00000000">
        <w:rPr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21">
      <w:pPr>
        <w:ind w:left="72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nasce con lo scopo di permettere una condivisione migliore di appunti scolastici.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2409825</wp:posOffset>
            </wp:positionH>
            <wp:positionV relativeFrom="paragraph">
              <wp:posOffset>371475</wp:posOffset>
            </wp:positionV>
            <wp:extent cx="3755062" cy="3249244"/>
            <wp:effectExtent b="0" l="0" r="0" t="0"/>
            <wp:wrapSquare wrapText="bothSides" distB="114300" distT="114300" distL="114300" distR="114300"/>
            <wp:docPr id="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55062" cy="324924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2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Di ogni risorsa, detta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file</w:t>
      </w:r>
      <w:r w:rsidDel="00000000" w:rsidR="00000000" w:rsidRPr="00000000">
        <w:rPr>
          <w:sz w:val="28"/>
          <w:szCs w:val="28"/>
          <w:rtl w:val="0"/>
        </w:rPr>
        <w:t xml:space="preserve">, vengono memorizzate informazioni come il nome, descrizione e data di caricamento.</w:t>
      </w:r>
    </w:p>
    <w:p w:rsidR="00000000" w:rsidDel="00000000" w:rsidP="00000000" w:rsidRDefault="00000000" w:rsidRPr="00000000" w14:paraId="00000024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Viene anche memorizzato un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url</w:t>
      </w:r>
      <w:r w:rsidDel="00000000" w:rsidR="00000000" w:rsidRPr="00000000">
        <w:rPr>
          <w:sz w:val="28"/>
          <w:szCs w:val="28"/>
          <w:rtl w:val="0"/>
        </w:rPr>
        <w:t xml:space="preserve">, che sarà l'identificativo per aprirlo, di cui verrà generato un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codice MD5</w:t>
      </w:r>
      <w:r w:rsidDel="00000000" w:rsidR="00000000" w:rsidRPr="00000000">
        <w:rPr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25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Verrà anche memorizzato l'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ID</w:t>
      </w:r>
      <w:r w:rsidDel="00000000" w:rsidR="00000000" w:rsidRPr="00000000">
        <w:rPr>
          <w:sz w:val="28"/>
          <w:szCs w:val="28"/>
          <w:rtl w:val="0"/>
        </w:rPr>
        <w:t xml:space="preserve"> del p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roprietario</w:t>
      </w:r>
      <w:r w:rsidDel="00000000" w:rsidR="00000000" w:rsidRPr="00000000">
        <w:rPr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26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Esistono 3 tipi di risorse: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ind w:left="720" w:hanging="360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Cartella</w:t>
      </w:r>
      <w:r w:rsidDel="00000000" w:rsidR="00000000" w:rsidRPr="00000000">
        <w:rPr>
          <w:sz w:val="28"/>
          <w:szCs w:val="28"/>
          <w:rtl w:val="0"/>
        </w:rPr>
        <w:t xml:space="preserve">,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contenitori di altri file</w:t>
      </w:r>
      <w:r w:rsidDel="00000000" w:rsidR="00000000" w:rsidRPr="00000000">
        <w:rPr>
          <w:sz w:val="28"/>
          <w:szCs w:val="28"/>
          <w:rtl w:val="0"/>
        </w:rPr>
        <w:t xml:space="preserve">;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ind w:left="720" w:hanging="360"/>
        <w:rPr>
          <w:b w:val="1"/>
          <w:bCs w:val="1"/>
          <w:sz w:val="28"/>
          <w:szCs w:val="28"/>
          <w:u w:val="none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File</w:t>
      </w:r>
      <w:r w:rsidDel="00000000" w:rsidR="00000000" w:rsidRPr="00000000">
        <w:rPr>
          <w:sz w:val="28"/>
          <w:szCs w:val="28"/>
          <w:rtl w:val="0"/>
        </w:rPr>
        <w:t xml:space="preserve">,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risorsa digitale, come file di progetto o file pdf</w:t>
      </w:r>
      <w:r w:rsidDel="00000000" w:rsidR="00000000" w:rsidRPr="00000000">
        <w:rPr>
          <w:sz w:val="28"/>
          <w:szCs w:val="28"/>
          <w:rtl w:val="0"/>
        </w:rPr>
        <w:t xml:space="preserve">;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ind w:left="720" w:hanging="360"/>
        <w:rPr>
          <w:b w:val="1"/>
          <w:bCs w:val="1"/>
          <w:sz w:val="28"/>
          <w:szCs w:val="28"/>
          <w:u w:val="none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Link</w:t>
      </w:r>
      <w:r w:rsidDel="00000000" w:rsidR="00000000" w:rsidRPr="00000000">
        <w:rPr>
          <w:sz w:val="28"/>
          <w:szCs w:val="28"/>
          <w:rtl w:val="0"/>
        </w:rPr>
        <w:t xml:space="preserve">,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condivisione di risorse online come google workspace e altri siti web</w:t>
      </w:r>
      <w:r w:rsidDel="00000000" w:rsidR="00000000" w:rsidRPr="00000000">
        <w:rPr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-552449</wp:posOffset>
            </wp:positionH>
            <wp:positionV relativeFrom="paragraph">
              <wp:posOffset>152400</wp:posOffset>
            </wp:positionV>
            <wp:extent cx="3557588" cy="3072011"/>
            <wp:effectExtent b="0" l="0" r="0" t="0"/>
            <wp:wrapSquare wrapText="bothSides" distB="114300" distT="114300" distL="114300" distR="114300"/>
            <wp:docPr id="2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57588" cy="307201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Ogni risorsa viene disposta in un contenitore con tasti appropriati:</w:t>
      </w:r>
    </w:p>
    <w:p w:rsidR="00000000" w:rsidDel="00000000" w:rsidP="00000000" w:rsidRDefault="00000000" w:rsidRPr="00000000" w14:paraId="00000030">
      <w:pPr>
        <w:numPr>
          <w:ilvl w:val="0"/>
          <w:numId w:val="6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Apri</w:t>
      </w:r>
      <w:r w:rsidDel="00000000" w:rsidR="00000000" w:rsidRPr="00000000">
        <w:rPr>
          <w:sz w:val="28"/>
          <w:szCs w:val="28"/>
          <w:rtl w:val="0"/>
        </w:rPr>
        <w:t xml:space="preserve">;</w:t>
      </w:r>
    </w:p>
    <w:p w:rsidR="00000000" w:rsidDel="00000000" w:rsidP="00000000" w:rsidRDefault="00000000" w:rsidRPr="00000000" w14:paraId="00000031">
      <w:pPr>
        <w:numPr>
          <w:ilvl w:val="0"/>
          <w:numId w:val="6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Download</w:t>
      </w:r>
      <w:r w:rsidDel="00000000" w:rsidR="00000000" w:rsidRPr="00000000">
        <w:rPr>
          <w:sz w:val="28"/>
          <w:szCs w:val="28"/>
          <w:rtl w:val="0"/>
        </w:rPr>
        <w:t xml:space="preserve">,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per risorse file</w:t>
      </w:r>
      <w:r w:rsidDel="00000000" w:rsidR="00000000" w:rsidRPr="00000000">
        <w:rPr>
          <w:sz w:val="28"/>
          <w:szCs w:val="28"/>
          <w:rtl w:val="0"/>
        </w:rPr>
        <w:t xml:space="preserve">;</w:t>
      </w:r>
    </w:p>
    <w:p w:rsidR="00000000" w:rsidDel="00000000" w:rsidP="00000000" w:rsidRDefault="00000000" w:rsidRPr="00000000" w14:paraId="00000032">
      <w:pPr>
        <w:numPr>
          <w:ilvl w:val="0"/>
          <w:numId w:val="6"/>
        </w:numPr>
        <w:ind w:left="720" w:hanging="360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Condividi</w:t>
      </w:r>
      <w:r w:rsidDel="00000000" w:rsidR="00000000" w:rsidRPr="00000000">
        <w:rPr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3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4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Ogni utente con il permesso di caricare file potrà accedere a una tabella in cui visualizzare e gestire i propri file.</w:t>
      </w:r>
    </w:p>
    <w:p w:rsidR="00000000" w:rsidDel="00000000" w:rsidP="00000000" w:rsidRDefault="00000000" w:rsidRPr="00000000" w14:paraId="0000003B">
      <w:pPr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76201</wp:posOffset>
            </wp:positionH>
            <wp:positionV relativeFrom="paragraph">
              <wp:posOffset>229112</wp:posOffset>
            </wp:positionV>
            <wp:extent cx="5731200" cy="2057400"/>
            <wp:effectExtent b="0" l="0" r="0" t="0"/>
            <wp:wrapSquare wrapText="bothSides" distB="114300" distT="114300" distL="114300" distR="114300"/>
            <wp:docPr id="7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057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Verranno mostrate informazioni rapide come il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tipo</w:t>
      </w:r>
      <w:r w:rsidDel="00000000" w:rsidR="00000000" w:rsidRPr="00000000">
        <w:rPr>
          <w:sz w:val="28"/>
          <w:szCs w:val="28"/>
          <w:rtl w:val="0"/>
        </w:rPr>
        <w:t xml:space="preserve">, il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nome </w:t>
      </w:r>
      <w:r w:rsidDel="00000000" w:rsidR="00000000" w:rsidRPr="00000000">
        <w:rPr>
          <w:sz w:val="28"/>
          <w:szCs w:val="28"/>
          <w:rtl w:val="0"/>
        </w:rPr>
        <w:t xml:space="preserve">e il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proprietario</w:t>
      </w:r>
      <w:r w:rsidDel="00000000" w:rsidR="00000000" w:rsidRPr="00000000">
        <w:rPr>
          <w:sz w:val="28"/>
          <w:szCs w:val="28"/>
          <w:rtl w:val="0"/>
        </w:rPr>
        <w:t xml:space="preserve">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2952750</wp:posOffset>
            </wp:positionH>
            <wp:positionV relativeFrom="paragraph">
              <wp:posOffset>552450</wp:posOffset>
            </wp:positionV>
            <wp:extent cx="3500438" cy="905425"/>
            <wp:effectExtent b="0" l="0" r="0" t="0"/>
            <wp:wrapSquare wrapText="bothSides" distB="114300" distT="114300" distL="114300" distR="114300"/>
            <wp:docPr id="10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00438" cy="9054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Più file possono essere selezionati per opzioni rapide, come:</w:t>
      </w:r>
    </w:p>
    <w:p w:rsidR="00000000" w:rsidDel="00000000" w:rsidP="00000000" w:rsidRDefault="00000000" w:rsidRPr="00000000" w14:paraId="0000003F">
      <w:pPr>
        <w:numPr>
          <w:ilvl w:val="0"/>
          <w:numId w:val="2"/>
        </w:numPr>
        <w:ind w:left="720" w:hanging="360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Eliminazione dei file</w:t>
      </w:r>
      <w:r w:rsidDel="00000000" w:rsidR="00000000" w:rsidRPr="00000000">
        <w:rPr>
          <w:sz w:val="28"/>
          <w:szCs w:val="28"/>
          <w:rtl w:val="0"/>
        </w:rPr>
        <w:t xml:space="preserve">;</w:t>
      </w:r>
    </w:p>
    <w:p w:rsidR="00000000" w:rsidDel="00000000" w:rsidP="00000000" w:rsidRDefault="00000000" w:rsidRPr="00000000" w14:paraId="00000040">
      <w:pPr>
        <w:numPr>
          <w:ilvl w:val="0"/>
          <w:numId w:val="2"/>
        </w:numPr>
        <w:ind w:left="720" w:hanging="360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Reset totale delle posizioni</w:t>
      </w:r>
      <w:r w:rsidDel="00000000" w:rsidR="00000000" w:rsidRPr="00000000">
        <w:rPr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Cliccando sulla riga sarà possibile andare a modificare le informazioni in modo dettagliato.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1933575</wp:posOffset>
            </wp:positionH>
            <wp:positionV relativeFrom="paragraph">
              <wp:posOffset>228600</wp:posOffset>
            </wp:positionV>
            <wp:extent cx="4418511" cy="2057400"/>
            <wp:effectExtent b="0" l="0" r="0" t="0"/>
            <wp:wrapSquare wrapText="bothSides" distB="114300" distT="114300" distL="114300" distR="114300"/>
            <wp:docPr id="11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18511" cy="2057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Sarà anche possibile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aggiornare il contenuto della risorsa</w:t>
      </w:r>
      <w:r w:rsidDel="00000000" w:rsidR="00000000" w:rsidRPr="00000000">
        <w:rPr>
          <w:sz w:val="28"/>
          <w:szCs w:val="28"/>
          <w:rtl w:val="0"/>
        </w:rPr>
        <w:t xml:space="preserve"> e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gestire le sue posizioni</w:t>
      </w:r>
      <w:r w:rsidDel="00000000" w:rsidR="00000000" w:rsidRPr="00000000">
        <w:rPr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4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-514349</wp:posOffset>
            </wp:positionH>
            <wp:positionV relativeFrom="paragraph">
              <wp:posOffset>200025</wp:posOffset>
            </wp:positionV>
            <wp:extent cx="614363" cy="599735"/>
            <wp:effectExtent b="0" l="0" r="0" t="0"/>
            <wp:wrapSquare wrapText="bothSides" distB="114300" distT="114300" distL="114300" distR="114300"/>
            <wp:docPr id="1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4363" cy="59973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Risorse di tipo multimediali</w:t>
      </w:r>
      <w:r w:rsidDel="00000000" w:rsidR="00000000" w:rsidRPr="00000000">
        <w:rPr>
          <w:sz w:val="28"/>
          <w:szCs w:val="28"/>
          <w:rtl w:val="0"/>
        </w:rPr>
        <w:t xml:space="preserve"> vengono presentate tramite le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funzionalità native di HTML</w:t>
      </w:r>
      <w:r w:rsidDel="00000000" w:rsidR="00000000" w:rsidRPr="00000000">
        <w:rPr>
          <w:sz w:val="28"/>
          <w:szCs w:val="28"/>
          <w:rtl w:val="0"/>
        </w:rPr>
        <w:t xml:space="preserve">, mentre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risorse multimediali avanzate come i PDF </w:t>
      </w:r>
      <w:r w:rsidDel="00000000" w:rsidR="00000000" w:rsidRPr="00000000">
        <w:rPr>
          <w:sz w:val="28"/>
          <w:szCs w:val="28"/>
          <w:rtl w:val="0"/>
        </w:rPr>
        <w:t xml:space="preserve">verranno presentate tramite l'utilizzo della libreria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PDF.js</w:t>
      </w:r>
      <w:r w:rsidDel="00000000" w:rsidR="00000000" w:rsidRPr="00000000">
        <w:rPr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Style w:val="Heading2"/>
        <w:rPr/>
      </w:pPr>
      <w:bookmarkStart w:colFirst="0" w:colLast="0" w:name="_6fo9e0y9byzj" w:id="3"/>
      <w:bookmarkEnd w:id="3"/>
      <w:r w:rsidDel="00000000" w:rsidR="00000000" w:rsidRPr="00000000">
        <w:rPr>
          <w:rtl w:val="0"/>
        </w:rPr>
        <w:t xml:space="preserve">Omega</w:t>
      </w:r>
    </w:p>
    <w:p w:rsidR="00000000" w:rsidDel="00000000" w:rsidP="00000000" w:rsidRDefault="00000000" w:rsidRPr="00000000" w14:paraId="00000049">
      <w:pPr>
        <w:rPr>
          <w:sz w:val="28"/>
          <w:szCs w:val="28"/>
        </w:rPr>
      </w:pPr>
      <w:hyperlink r:id="rId17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www.matteoc.cloud/mcomega/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Omega</w:t>
      </w:r>
      <w:r w:rsidDel="00000000" w:rsidR="00000000" w:rsidRPr="00000000">
        <w:rPr>
          <w:sz w:val="28"/>
          <w:szCs w:val="28"/>
          <w:rtl w:val="0"/>
        </w:rPr>
        <w:t xml:space="preserve">, scelto per rappresentare la parte più riservata e finale del sito.</w:t>
      </w:r>
    </w:p>
    <w:p w:rsidR="00000000" w:rsidDel="00000000" w:rsidP="00000000" w:rsidRDefault="00000000" w:rsidRPr="00000000" w14:paraId="0000004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Qui è possibile gestire gli utenti.</w:t>
      </w:r>
    </w:p>
    <w:p w:rsidR="00000000" w:rsidDel="00000000" w:rsidP="00000000" w:rsidRDefault="00000000" w:rsidRPr="00000000" w14:paraId="0000004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Ogni utente ha informazioni come le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credenziali di accesso, il nome e la data di creazione</w:t>
      </w:r>
      <w:r w:rsidDel="00000000" w:rsidR="00000000" w:rsidRPr="00000000">
        <w:rPr>
          <w:sz w:val="28"/>
          <w:szCs w:val="28"/>
          <w:rtl w:val="0"/>
        </w:rPr>
        <w:t xml:space="preserve">. Gli utenti possono essere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attivati o disattivati</w:t>
      </w:r>
      <w:r w:rsidDel="00000000" w:rsidR="00000000" w:rsidRPr="00000000">
        <w:rPr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4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5731200" cy="1409700"/>
            <wp:effectExtent b="0" l="0" r="0" t="0"/>
            <wp:docPr id="6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409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La pagina principale è composta da una lista di tutti gli utenti, assieme a impostazioni rapide, come il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reset password</w:t>
      </w:r>
      <w:r w:rsidDel="00000000" w:rsidR="00000000" w:rsidRPr="00000000">
        <w:rPr>
          <w:sz w:val="28"/>
          <w:szCs w:val="28"/>
          <w:rtl w:val="0"/>
        </w:rPr>
        <w:t xml:space="preserve"> e la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disattivazione di tutte le sessioni attive</w:t>
      </w:r>
      <w:r w:rsidDel="00000000" w:rsidR="00000000" w:rsidRPr="00000000">
        <w:rPr>
          <w:sz w:val="28"/>
          <w:szCs w:val="28"/>
          <w:rtl w:val="0"/>
        </w:rPr>
        <w:t xml:space="preserve">, assieme alla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creazione di nuovi utenti</w:t>
      </w:r>
      <w:r w:rsidDel="00000000" w:rsidR="00000000" w:rsidRPr="00000000">
        <w:rPr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53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Il campo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password </w:t>
      </w:r>
      <w:r w:rsidDel="00000000" w:rsidR="00000000" w:rsidRPr="00000000">
        <w:rPr>
          <w:sz w:val="28"/>
          <w:szCs w:val="28"/>
          <w:rtl w:val="0"/>
        </w:rPr>
        <w:t xml:space="preserve">può essere svuotato, in modo da aggiornare la password nel </w:t>
      </w:r>
      <w:r w:rsidDel="00000000" w:rsidR="00000000" w:rsidRPr="00000000">
        <w:rPr>
          <w:i w:val="1"/>
          <w:iCs w:val="1"/>
          <w:sz w:val="28"/>
          <w:szCs w:val="28"/>
          <w:rtl w:val="0"/>
        </w:rPr>
        <w:t xml:space="preserve">prossimo login</w:t>
      </w:r>
      <w:r w:rsidDel="00000000" w:rsidR="00000000" w:rsidRPr="00000000">
        <w:rPr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5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Selezionando l'utente, è possibile andare a visualizzarne le informazioni in modo più dettagliato.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2095500</wp:posOffset>
            </wp:positionH>
            <wp:positionV relativeFrom="paragraph">
              <wp:posOffset>460716</wp:posOffset>
            </wp:positionV>
            <wp:extent cx="3931773" cy="1703499"/>
            <wp:effectExtent b="0" l="0" r="0" t="0"/>
            <wp:wrapSquare wrapText="bothSides" distB="114300" distT="114300" distL="114300" distR="114300"/>
            <wp:docPr id="9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31773" cy="170349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È inoltre possibile gestire i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permessi di accesso per ogni sezione</w:t>
      </w:r>
      <w:r w:rsidDel="00000000" w:rsidR="00000000" w:rsidRPr="00000000">
        <w:rPr>
          <w:sz w:val="28"/>
          <w:szCs w:val="28"/>
          <w:rtl w:val="0"/>
        </w:rPr>
        <w:t xml:space="preserve"> all'utente.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Style w:val="Heading1"/>
        <w:rPr/>
      </w:pPr>
      <w:bookmarkStart w:colFirst="0" w:colLast="0" w:name="_12924hatkhij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Style w:val="Heading1"/>
        <w:rPr/>
      </w:pPr>
      <w:bookmarkStart w:colFirst="0" w:colLast="0" w:name="_ktj7l2lpd1v4" w:id="5"/>
      <w:bookmarkEnd w:id="5"/>
      <w:r w:rsidDel="00000000" w:rsidR="00000000" w:rsidRPr="00000000">
        <w:rPr>
          <w:rtl w:val="0"/>
        </w:rPr>
        <w:t xml:space="preserve">What's next?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Nonostante il termine dell'anno scolastico, questo sito web continuerà ad essere aggiornato.</w:t>
      </w:r>
    </w:p>
    <w:p w:rsidR="00000000" w:rsidDel="00000000" w:rsidP="00000000" w:rsidRDefault="00000000" w:rsidRPr="00000000" w14:paraId="0000005D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In futuro verranno aggiunti:</w:t>
      </w:r>
    </w:p>
    <w:p w:rsidR="00000000" w:rsidDel="00000000" w:rsidP="00000000" w:rsidRDefault="00000000" w:rsidRPr="00000000" w14:paraId="0000005E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Altri strumenti di accessibilità, come menù per lo zoom e l'ingrandimento del testo;</w:t>
      </w:r>
    </w:p>
    <w:p w:rsidR="00000000" w:rsidDel="00000000" w:rsidP="00000000" w:rsidRDefault="00000000" w:rsidRPr="00000000" w14:paraId="0000005F">
      <w:pPr>
        <w:numPr>
          <w:ilvl w:val="1"/>
          <w:numId w:val="1"/>
        </w:numPr>
        <w:ind w:left="144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Supporto multilingua;</w:t>
      </w:r>
    </w:p>
    <w:p w:rsidR="00000000" w:rsidDel="00000000" w:rsidP="00000000" w:rsidRDefault="00000000" w:rsidRPr="00000000" w14:paraId="00000060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Miglioramenti alla gestione degli errori.</w:t>
      </w:r>
      <w:r w:rsidDel="00000000" w:rsidR="00000000" w:rsidRPr="00000000">
        <w:rPr>
          <w:rtl w:val="0"/>
        </w:rPr>
      </w:r>
    </w:p>
    <w:sectPr>
      <w:headerReference r:id="rId20" w:type="default"/>
      <w:headerReference r:id="rId21" w:type="first"/>
      <w:footerReference r:id="rId22" w:type="default"/>
      <w:footerReference r:id="rId23" w:type="first"/>
      <w:pgSz w:h="16834" w:w="11909" w:orient="portrait"/>
      <w:pgMar w:bottom="1440.0000000000002" w:top="1440.0000000000002" w:left="1440.0000000000002" w:right="1440.0000000000002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2">
    <w:pPr>
      <w:pStyle w:val="Subtitle"/>
      <w:rPr/>
    </w:pPr>
    <w:bookmarkStart w:colFirst="0" w:colLast="0" w:name="_xze2bqwynma7" w:id="7"/>
    <w:bookmarkEnd w:id="7"/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4">
    <w:pPr>
      <w:pStyle w:val="Subtitle"/>
      <w:rPr/>
    </w:pPr>
    <w:bookmarkStart w:colFirst="0" w:colLast="0" w:name="_5byxe1maz" w:id="9"/>
    <w:bookmarkEnd w:id="9"/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5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1">
    <w:pPr>
      <w:pStyle w:val="Subtitle"/>
      <w:rPr/>
    </w:pPr>
    <w:bookmarkStart w:colFirst="0" w:colLast="0" w:name="_gqxvhupfilu6" w:id="6"/>
    <w:bookmarkEnd w:id="6"/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3">
    <w:pPr>
      <w:pStyle w:val="Subtitle"/>
      <w:rPr/>
    </w:pPr>
    <w:bookmarkStart w:colFirst="0" w:colLast="0" w:name="_6x8rb892dhsf" w:id="8"/>
    <w:bookmarkEnd w:id="8"/>
    <w:r w:rsidDel="00000000" w:rsidR="00000000" w:rsidRPr="00000000">
      <w:rPr>
        <w:rtl w:val="0"/>
      </w:rPr>
      <w:t xml:space="preserve">Matteo Cipolla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eader" Target="header1.xml"/><Relationship Id="rId11" Type="http://schemas.openxmlformats.org/officeDocument/2006/relationships/image" Target="media/image6.png"/><Relationship Id="rId22" Type="http://schemas.openxmlformats.org/officeDocument/2006/relationships/footer" Target="footer1.xml"/><Relationship Id="rId10" Type="http://schemas.openxmlformats.org/officeDocument/2006/relationships/hyperlink" Target="https://lambda.matteoc.cloud" TargetMode="External"/><Relationship Id="rId21" Type="http://schemas.openxmlformats.org/officeDocument/2006/relationships/header" Target="header2.xml"/><Relationship Id="rId13" Type="http://schemas.openxmlformats.org/officeDocument/2006/relationships/image" Target="media/image10.png"/><Relationship Id="rId12" Type="http://schemas.openxmlformats.org/officeDocument/2006/relationships/image" Target="media/image11.png"/><Relationship Id="rId23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5" Type="http://schemas.openxmlformats.org/officeDocument/2006/relationships/image" Target="media/image5.png"/><Relationship Id="rId14" Type="http://schemas.openxmlformats.org/officeDocument/2006/relationships/image" Target="media/image7.png"/><Relationship Id="rId17" Type="http://schemas.openxmlformats.org/officeDocument/2006/relationships/hyperlink" Target="https://www.matteoc.cloud/mcomega" TargetMode="External"/><Relationship Id="rId16" Type="http://schemas.openxmlformats.org/officeDocument/2006/relationships/image" Target="media/image2.png"/><Relationship Id="rId5" Type="http://schemas.openxmlformats.org/officeDocument/2006/relationships/styles" Target="styles.xml"/><Relationship Id="rId19" Type="http://schemas.openxmlformats.org/officeDocument/2006/relationships/image" Target="media/image3.png"/><Relationship Id="rId6" Type="http://schemas.openxmlformats.org/officeDocument/2006/relationships/image" Target="media/image8.png"/><Relationship Id="rId18" Type="http://schemas.openxmlformats.org/officeDocument/2006/relationships/image" Target="media/image12.png"/><Relationship Id="rId7" Type="http://schemas.openxmlformats.org/officeDocument/2006/relationships/image" Target="media/image9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